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32" w:rsidRPr="00FC0332" w:rsidRDefault="00FC0332" w:rsidP="00FC0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332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детский сад №160 г. Тюмени.</w:t>
      </w: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32" w:rsidRPr="00FC0332" w:rsidRDefault="00FC0332" w:rsidP="00FC0332">
      <w:pPr>
        <w:jc w:val="center"/>
        <w:rPr>
          <w:rFonts w:ascii="Times New Roman" w:hAnsi="Times New Roman" w:cs="Times New Roman"/>
          <w:sz w:val="36"/>
          <w:szCs w:val="36"/>
        </w:rPr>
      </w:pPr>
      <w:r w:rsidRPr="00FC0332">
        <w:rPr>
          <w:rFonts w:ascii="Times New Roman" w:hAnsi="Times New Roman" w:cs="Times New Roman"/>
          <w:sz w:val="36"/>
          <w:szCs w:val="36"/>
        </w:rPr>
        <w:t xml:space="preserve">консультация для педагогов </w:t>
      </w:r>
    </w:p>
    <w:p w:rsidR="00FC0332" w:rsidRDefault="00FC0332" w:rsidP="00FC0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32" w:rsidRPr="00FC0332" w:rsidRDefault="00FC0332" w:rsidP="00FC033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89EF7D" wp14:editId="28B558E4">
            <wp:simplePos x="0" y="0"/>
            <wp:positionH relativeFrom="page">
              <wp:align>center</wp:align>
            </wp:positionH>
            <wp:positionV relativeFrom="paragraph">
              <wp:posOffset>771184</wp:posOffset>
            </wp:positionV>
            <wp:extent cx="4237724" cy="2996419"/>
            <wp:effectExtent l="0" t="0" r="0" b="0"/>
            <wp:wrapNone/>
            <wp:docPr id="1" name="Рисунок 1" descr="https://avatars.mds.yandex.net/i?id=dd5f08fa09a9259b5c10e4241e442d637712f860-10849338-images-thumbs&amp;ref=rim&amp;n=33&amp;w=353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d5f08fa09a9259b5c10e4241e442d637712f860-10849338-images-thumbs&amp;ref=rim&amp;n=33&amp;w=353&amp;h=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24" cy="29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32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«</w:t>
      </w:r>
      <w:r w:rsidRPr="00FC0332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Значение дидакт</w:t>
      </w:r>
      <w:r w:rsidRPr="00FC0332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ической игры в обучении грамоте»</w:t>
      </w:r>
    </w:p>
    <w:p w:rsidR="00FC0332" w:rsidRPr="005230DD" w:rsidRDefault="00FC0332" w:rsidP="00FC0332">
      <w:pPr>
        <w:rPr>
          <w:rFonts w:ascii="Times New Roman" w:hAnsi="Times New Roman" w:cs="Times New Roman"/>
          <w:b/>
          <w:sz w:val="36"/>
          <w:szCs w:val="36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Pr="00FC0332" w:rsidRDefault="00FC0332" w:rsidP="00FC0332">
      <w:pPr>
        <w:rPr>
          <w:rFonts w:ascii="Times New Roman" w:hAnsi="Times New Roman" w:cs="Times New Roman"/>
          <w:sz w:val="32"/>
          <w:szCs w:val="32"/>
        </w:rPr>
      </w:pPr>
      <w:r w:rsidRPr="00FC03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подготовила:</w:t>
      </w:r>
    </w:p>
    <w:p w:rsidR="00FC0332" w:rsidRPr="00FC0332" w:rsidRDefault="00FC0332" w:rsidP="00FC0332">
      <w:pPr>
        <w:rPr>
          <w:rFonts w:ascii="Times New Roman" w:hAnsi="Times New Roman" w:cs="Times New Roman"/>
          <w:sz w:val="32"/>
          <w:szCs w:val="32"/>
        </w:rPr>
      </w:pPr>
      <w:r w:rsidRPr="00FC03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воспитатель </w:t>
      </w:r>
      <w:r w:rsidRPr="00FC0332">
        <w:rPr>
          <w:rFonts w:ascii="Times New Roman" w:hAnsi="Times New Roman" w:cs="Times New Roman"/>
          <w:sz w:val="32"/>
          <w:szCs w:val="32"/>
        </w:rPr>
        <w:t xml:space="preserve">Лукина </w:t>
      </w:r>
      <w:proofErr w:type="gramStart"/>
      <w:r w:rsidRPr="00FC0332">
        <w:rPr>
          <w:rFonts w:ascii="Times New Roman" w:hAnsi="Times New Roman" w:cs="Times New Roman"/>
          <w:sz w:val="32"/>
          <w:szCs w:val="32"/>
        </w:rPr>
        <w:t>Е.П.</w:t>
      </w:r>
      <w:r w:rsidRPr="00FC033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rPr>
          <w:rFonts w:ascii="Times New Roman" w:hAnsi="Times New Roman" w:cs="Times New Roman"/>
          <w:sz w:val="28"/>
          <w:szCs w:val="28"/>
        </w:rPr>
      </w:pPr>
    </w:p>
    <w:p w:rsidR="00FC0332" w:rsidRDefault="00FC0332" w:rsidP="00FC0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FC0332" w:rsidRDefault="00022E9A" w:rsidP="00FC0332">
      <w:pPr>
        <w:spacing w:before="240"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22E9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“Игра,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инициатива”</w:t>
      </w:r>
    </w:p>
    <w:p w:rsidR="00D84666" w:rsidRPr="00022E9A" w:rsidRDefault="00022E9A" w:rsidP="00FC0332">
      <w:pPr>
        <w:spacing w:before="240" w:after="0" w:line="360" w:lineRule="auto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22E9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Н. К. Крупская.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>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С помощью </w:t>
      </w:r>
      <w:hyperlink r:id="rId6" w:tooltip="Дидактические игры" w:history="1">
        <w:r w:rsidRPr="00FC0332">
          <w:rPr>
            <w:rStyle w:val="a4"/>
            <w:color w:val="0070C0"/>
            <w:sz w:val="28"/>
            <w:szCs w:val="28"/>
            <w:bdr w:val="none" w:sz="0" w:space="0" w:color="auto" w:frame="1"/>
          </w:rPr>
          <w:t>дидактических игр дети учатся сравнивать</w:t>
        </w:r>
      </w:hyperlink>
      <w:r w:rsidRPr="00022E9A">
        <w:rPr>
          <w:color w:val="111111"/>
          <w:sz w:val="28"/>
          <w:szCs w:val="28"/>
        </w:rPr>
        <w:t> и группировать предметы, как по внешним признакам, так и по их назначению, решать задачи; у них воспитывается сосредоточенность, внимание, настойчивость, развиваются познавательные способности.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i/>
          <w:iCs/>
          <w:color w:val="111111"/>
          <w:sz w:val="28"/>
          <w:szCs w:val="28"/>
          <w:bdr w:val="none" w:sz="0" w:space="0" w:color="auto" w:frame="1"/>
        </w:rPr>
        <w:t>Дидактические игры </w:t>
      </w:r>
      <w:r w:rsidRPr="00022E9A">
        <w:rPr>
          <w:color w:val="111111"/>
          <w:sz w:val="28"/>
          <w:szCs w:val="28"/>
        </w:rPr>
        <w:t>- это разновидность игр с правилами, специально создаваемых педагогикой в целях </w:t>
      </w:r>
      <w:hyperlink r:id="rId7" w:tooltip="Обучение грамоте. Звуки, буквы, слоги " w:history="1">
        <w:r w:rsidRPr="00FC0332">
          <w:rPr>
            <w:rStyle w:val="a4"/>
            <w:color w:val="0070C0"/>
            <w:sz w:val="28"/>
            <w:szCs w:val="28"/>
            <w:bdr w:val="none" w:sz="0" w:space="0" w:color="auto" w:frame="1"/>
          </w:rPr>
          <w:t>обучения и воспитания детей</w:t>
        </w:r>
      </w:hyperlink>
      <w:r w:rsidRPr="00022E9A">
        <w:rPr>
          <w:color w:val="111111"/>
          <w:sz w:val="28"/>
          <w:szCs w:val="28"/>
        </w:rPr>
        <w:t>. Они направлены на решение конкретных задач </w:t>
      </w:r>
      <w:hyperlink r:id="rId8" w:tooltip="Обучение грамоте. Игры, дидактические пособия" w:history="1">
        <w:r w:rsidRPr="00FC0332">
          <w:rPr>
            <w:rStyle w:val="a4"/>
            <w:color w:val="0070C0"/>
            <w:sz w:val="28"/>
            <w:szCs w:val="28"/>
            <w:bdr w:val="none" w:sz="0" w:space="0" w:color="auto" w:frame="1"/>
          </w:rPr>
          <w:t>обучения детей</w:t>
        </w:r>
      </w:hyperlink>
      <w:r w:rsidRPr="00022E9A">
        <w:rPr>
          <w:color w:val="111111"/>
          <w:sz w:val="28"/>
          <w:szCs w:val="28"/>
        </w:rPr>
        <w:t>, но в то же время в них проявляется воспитательное и развивающее влияние игровой деятельности.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>Дидактическая игра как форма обучения детей содержит два начала: учебное (познавательное) и игровое (занимательное).</w:t>
      </w: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lastRenderedPageBreak/>
        <w:t>Дидактические игры - это не только средство интеллектуального развития, средство развития познавательных психических процессов, но еще и игровая форма обучения, которая достаточно активно применяется на начальных этапах обучения.</w:t>
      </w:r>
    </w:p>
    <w:p w:rsidR="00022E9A" w:rsidRPr="00022E9A" w:rsidRDefault="00FC0332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занятиях по обучению грамоте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и упражнения для того, чтобы легче заинтересовать каждого ребенка, привлечь его внимание, организовав увлекательную ситуацию, создать стимул для подражания.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грамоте необходимо формировать у детей основные понятия, такие как «гласный звук», «согласный звук», «Твердый», «Мягкий», «буква». Этот процесс осложняется тем, что мышление ребенка в дошкольном возрасте преимущественно наглядно-образное, т. е. малыш в основном оперирует образами, а не понятиями.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целесообразно при подготовке детей к усвоению грамоты использовать </w:t>
      </w:r>
      <w:r w:rsidR="00FC0332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</w:t>
      </w: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приемы.  В ходе дидактической игры ребенок должен правильно выполнить предложенное педагогом задание, а игровая ситуация, сказочный персонаж, игрушка помогают ему в этом. В дидактической игре познавательное содержание сочетается с привлекательной для ребенка игровой деятельностью. А повторы действий способствуют формированию умений и навыков. Дидактическая игра должна соответствовать этапу обучения грамоте, индивидуальным особенностям детей, в них должны быть задействованы как можно больше анализаторов: тактильный, зрительный, слуховой, двигательный. Важно, чтобы каждая из игр имела относительно завершенную структуру и включала основные структурные элементы: игровая задача, игровые действия, правила и результат игры.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Игра, как форма деятельности, способствует гармоничному развитию у ребенка психических процессов, личностных качеств, интеллекта. Ряд </w:t>
      </w: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исследований подтверждает, что формирование названных качеств в игре реализуется значительно быстрее и прочнее.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основными задачами подготовки дошкольников к усвоению </w:t>
      </w:r>
      <w:r w:rsidR="00EE1747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грамоты, рассмотрим</w:t>
      </w: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по использованию игровых приемов в 3 направлениях:</w:t>
      </w:r>
    </w:p>
    <w:p w:rsidR="00022E9A" w:rsidRPr="00022E9A" w:rsidRDefault="00EE1747" w:rsidP="00EE1747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фонематического анализа и синтеза слов, слогового анализа.</w:t>
      </w:r>
    </w:p>
    <w:p w:rsidR="00022E9A" w:rsidRPr="00022E9A" w:rsidRDefault="00EE1747" w:rsidP="00EE1747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буквами и формирование первоначальных навыков чтения.</w:t>
      </w:r>
    </w:p>
    <w:p w:rsidR="00022E9A" w:rsidRPr="00022E9A" w:rsidRDefault="00EE1747" w:rsidP="00EE174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022E9A"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словесным составом предложения. Анализ предложений.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направление Формирование фонематического и слогового анализа и синтеза.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установлению различительной роли звука, основных качественных его характеристик.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Фонематический анализ и синтез - </w:t>
      </w:r>
      <w:proofErr w:type="gramStart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способность</w:t>
      </w:r>
      <w:proofErr w:type="gramEnd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расчленять слово на отдельные фонемы, определять их последовательность, количество, а так же составлять слово из отдельных звуков.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развития элементарных форм фонематического анализа необходимо учитывать, что умение выделять и вычленять звук зависит от его характера, от положения в слове, а </w:t>
      </w:r>
      <w:proofErr w:type="gramStart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произносительных особенностей звукового ряда.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Ударные гласные узнаются значительно лучше, чем безударные. Они выделяются значительно легче из начала слова, чем из конца и середины.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Щелевые и сонорные звуки, как более длительные, воспринимаются лучше, чем взрывные. Щелевые легче выделяются из начала слова, а взрывные - из конца.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</w:t>
      </w:r>
      <w:proofErr w:type="gramStart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 овладения</w:t>
      </w:r>
      <w:proofErr w:type="gramEnd"/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звуковым анализом будет следующая: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звука из ряда звуков, слогов, слов.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ударного гласного в начале слова.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звукового ряда из 2 - 3 гласных.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глухого согласного в конце слова, анализ обратного слога.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гласного после согласного в середине слова.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первого согласного в слове.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звуковой анализ и синтез 3-х звукового слова типа МАК.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гласного звука в конце слова.</w:t>
      </w:r>
    </w:p>
    <w:p w:rsidR="00022E9A" w:rsidRPr="00022E9A" w:rsidRDefault="00022E9A" w:rsidP="00EE1747">
      <w:pPr>
        <w:numPr>
          <w:ilvl w:val="0"/>
          <w:numId w:val="4"/>
        </w:numPr>
        <w:shd w:val="clear" w:color="auto" w:fill="FFFFFF"/>
        <w:spacing w:before="240" w:after="0" w:line="360" w:lineRule="auto"/>
        <w:ind w:left="-360" w:hanging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02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звуковой анализ двусложного слова.</w:t>
      </w:r>
    </w:p>
    <w:p w:rsidR="00022E9A" w:rsidRPr="00022E9A" w:rsidRDefault="00022E9A" w:rsidP="00FC0332">
      <w:pPr>
        <w:shd w:val="clear" w:color="auto" w:fill="FFFFFF"/>
        <w:spacing w:before="240"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E9A" w:rsidRP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 xml:space="preserve">Дидактические игры достаточно широко используются в детских дошкольных учреждениях, в начальной школе и родителями. В литературе в большей степени представлены дидактические игры, направленные, преимущественно, на развитие познавательных процессов. Другой, очень важный и существенный аспект дидактических игр, а именно, рассмотрение их как способа обучения, - освещен несколько в меньшей степени. Однако </w:t>
      </w:r>
      <w:r w:rsidRPr="00022E9A">
        <w:rPr>
          <w:color w:val="111111"/>
          <w:sz w:val="28"/>
          <w:szCs w:val="28"/>
        </w:rPr>
        <w:lastRenderedPageBreak/>
        <w:t>именно посредством дидактических игр можно достичь желаемого результата.</w:t>
      </w:r>
    </w:p>
    <w:p w:rsidR="00022E9A" w:rsidRDefault="00022E9A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2E9A">
        <w:rPr>
          <w:color w:val="111111"/>
          <w:sz w:val="28"/>
          <w:szCs w:val="28"/>
        </w:rPr>
        <w:t>Подготовить ребенка к школе - это значит воспитать у него осознанное положительное отношение к учебной и общественной деятельности, заставить его понять важность и необходимость обучения в школе: вызвать у него желание стать школьником; возбудить симпатию к ученикам, стремление быть похожим на них, уважение к личности и профессии учителя, понимание общественно полезной значимости его труда; развить потребность в книге, стремление научиться читать.</w:t>
      </w:r>
    </w:p>
    <w:p w:rsidR="00EE1747" w:rsidRPr="00022E9A" w:rsidRDefault="00EE1747" w:rsidP="00FC0332">
      <w:pPr>
        <w:pStyle w:val="a3"/>
        <w:shd w:val="clear" w:color="auto" w:fill="FFFFFF"/>
        <w:spacing w:before="24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022E9A" w:rsidRPr="00022E9A" w:rsidRDefault="00022E9A" w:rsidP="00022E9A">
      <w:pPr>
        <w:shd w:val="clear" w:color="auto" w:fill="FFFFFF"/>
        <w:spacing w:before="240" w:after="3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E9A" w:rsidRPr="00022E9A" w:rsidRDefault="00EE1747" w:rsidP="00EE1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58215E" wp14:editId="16E70BB5">
            <wp:extent cx="5106573" cy="5326154"/>
            <wp:effectExtent l="0" t="0" r="0" b="8255"/>
            <wp:docPr id="2" name="Рисунок 2" descr="https://thumbs.dreamstime.com/b/%D0%B4%D0%B5%D0%B2%D1%83%D1%88%D0%BA%D0%B0-%D1%87%D0%B8%D1%82%D0%B0%D0%B5%D1%82-%D0%BA%D0%BD%D0%B8%D0%B3%D0%B8-%D0%BD%D0%B0-%D0%B1%D0%B5%D0%BB%D0%BE%D0%BC-%D1%84%D0%BE%D0%BD%D0%B5-24311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4%D0%B5%D0%B2%D1%83%D1%88%D0%BA%D0%B0-%D1%87%D0%B8%D1%82%D0%B0%D0%B5%D1%82-%D0%BA%D0%BD%D0%B8%D0%B3%D0%B8-%D0%BD%D0%B0-%D0%B1%D0%B5%D0%BB%D0%BE%D0%BC-%D1%84%D0%BE%D0%BD%D0%B5-243117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6" cy="53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E9A" w:rsidRPr="00022E9A" w:rsidSect="00FC0332">
      <w:pgSz w:w="11906" w:h="16838"/>
      <w:pgMar w:top="1134" w:right="1133" w:bottom="1276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F27"/>
    <w:multiLevelType w:val="multilevel"/>
    <w:tmpl w:val="811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1732D"/>
    <w:multiLevelType w:val="multilevel"/>
    <w:tmpl w:val="A6C09D18"/>
    <w:lvl w:ilvl="0">
      <w:start w:val="6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1659F"/>
    <w:multiLevelType w:val="multilevel"/>
    <w:tmpl w:val="8234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516D9"/>
    <w:multiLevelType w:val="multilevel"/>
    <w:tmpl w:val="5CB2AF36"/>
    <w:lvl w:ilvl="0">
      <w:start w:val="6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F"/>
    <w:rsid w:val="00022E9A"/>
    <w:rsid w:val="000A3BBA"/>
    <w:rsid w:val="002E15CC"/>
    <w:rsid w:val="00A2375F"/>
    <w:rsid w:val="00EE1747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8AEC"/>
  <w15:chartTrackingRefBased/>
  <w15:docId w15:val="{075F0B7D-2D48-4368-88B3-20BEA51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E9A"/>
    <w:rPr>
      <w:color w:val="0000FF"/>
      <w:u w:val="single"/>
    </w:rPr>
  </w:style>
  <w:style w:type="character" w:styleId="a5">
    <w:name w:val="Strong"/>
    <w:basedOn w:val="a0"/>
    <w:uiPriority w:val="22"/>
    <w:qFormat/>
    <w:rsid w:val="00FC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ramota-i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obuchenie-gram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idakticheskie-ig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2024-03-21T07:26:00Z</dcterms:created>
  <dcterms:modified xsi:type="dcterms:W3CDTF">2024-03-21T07:53:00Z</dcterms:modified>
</cp:coreProperties>
</file>