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67" w:rsidRPr="00AD4567" w:rsidRDefault="00AD4567" w:rsidP="00AD4567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AD4567" w:rsidRPr="00AD4567" w:rsidRDefault="00AD4567" w:rsidP="00AD4567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b/>
          <w:bCs/>
          <w:color w:val="231F20"/>
          <w:sz w:val="36"/>
          <w:szCs w:val="36"/>
          <w:lang w:eastAsia="ru-RU"/>
        </w:rPr>
        <w:t>ПАМЯТКА  ДЛЯ  РОДИТЕЛЕЙ</w:t>
      </w:r>
      <w:bookmarkStart w:id="0" w:name="_GoBack"/>
      <w:bookmarkEnd w:id="0"/>
    </w:p>
    <w:p w:rsidR="00AD4567" w:rsidRPr="00AD4567" w:rsidRDefault="00AD4567" w:rsidP="00AD4567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b/>
          <w:bCs/>
          <w:color w:val="231F20"/>
          <w:sz w:val="36"/>
          <w:szCs w:val="36"/>
          <w:lang w:eastAsia="ru-RU"/>
        </w:rPr>
        <w:t>КОРЬ</w:t>
      </w:r>
    </w:p>
    <w:p w:rsidR="00AD4567" w:rsidRPr="00AD4567" w:rsidRDefault="00AD4567" w:rsidP="001E4055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         </w:t>
      </w:r>
      <w:r w:rsidRPr="00AD4567">
        <w:rPr>
          <w:rFonts w:ascii="Verdana" w:eastAsia="Times New Roman" w:hAnsi="Verdana" w:cs="Times New Roman"/>
          <w:b/>
          <w:bCs/>
          <w:color w:val="231F20"/>
          <w:sz w:val="36"/>
          <w:szCs w:val="36"/>
          <w:lang w:eastAsia="ru-RU"/>
        </w:rPr>
        <w:t>Корь – 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вирусная инфекция, для которой характерна очень высокая восприимчивость. Если человек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– одновременно заболевают дети, проживающие на разных этажах дома.</w:t>
      </w:r>
    </w:p>
    <w:p w:rsidR="00AD4567" w:rsidRDefault="00AD4567" w:rsidP="001E4055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            Период от контакта с больным корью и до проявления первых признаков болезни длится от 7 до 14 дней. Заболевание начинается с выраженной </w:t>
      </w:r>
      <w:r w:rsidRPr="00AD4567">
        <w:rPr>
          <w:rFonts w:ascii="Verdana" w:eastAsia="Times New Roman" w:hAnsi="Verdana" w:cs="Times New Roman"/>
          <w:b/>
          <w:bCs/>
          <w:i/>
          <w:iCs/>
          <w:color w:val="231F20"/>
          <w:sz w:val="36"/>
          <w:szCs w:val="36"/>
          <w:lang w:eastAsia="ru-RU"/>
        </w:rPr>
        <w:t>головной боли, слабости,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 </w:t>
      </w:r>
      <w:r w:rsidRPr="00AD4567">
        <w:rPr>
          <w:rFonts w:ascii="Verdana" w:eastAsia="Times New Roman" w:hAnsi="Verdana" w:cs="Times New Roman"/>
          <w:b/>
          <w:bCs/>
          <w:i/>
          <w:iCs/>
          <w:color w:val="231F20"/>
          <w:sz w:val="36"/>
          <w:szCs w:val="36"/>
          <w:lang w:eastAsia="ru-RU"/>
        </w:rPr>
        <w:t>повышения температуры до 40 градусов С.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 Чуть позднее к этим симптомам присоединяются </w:t>
      </w:r>
      <w:r w:rsidRPr="00AD4567">
        <w:rPr>
          <w:rFonts w:ascii="Verdana" w:eastAsia="Times New Roman" w:hAnsi="Verdana" w:cs="Times New Roman"/>
          <w:b/>
          <w:bCs/>
          <w:i/>
          <w:iCs/>
          <w:color w:val="231F20"/>
          <w:sz w:val="36"/>
          <w:szCs w:val="36"/>
          <w:lang w:eastAsia="ru-RU"/>
        </w:rPr>
        <w:t>насморк, кашель и практически полное отсутствие аппетита.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 </w:t>
      </w:r>
    </w:p>
    <w:p w:rsidR="00AD4567" w:rsidRPr="00AD4567" w:rsidRDefault="00AD4567" w:rsidP="001E4055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Очень характерно для кори</w:t>
      </w:r>
      <w:r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231F20"/>
          <w:sz w:val="36"/>
          <w:szCs w:val="36"/>
          <w:lang w:eastAsia="ru-RU"/>
        </w:rPr>
        <w:t xml:space="preserve">появление </w:t>
      </w:r>
      <w:r w:rsidRPr="00AD4567">
        <w:rPr>
          <w:rFonts w:ascii="Verdana" w:eastAsia="Times New Roman" w:hAnsi="Verdana" w:cs="Times New Roman"/>
          <w:b/>
          <w:bCs/>
          <w:i/>
          <w:iCs/>
          <w:color w:val="231F20"/>
          <w:sz w:val="36"/>
          <w:szCs w:val="36"/>
          <w:lang w:eastAsia="ru-RU"/>
        </w:rPr>
        <w:t>конъюнктивита, 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которое проявляется светобоязнью, слезотечением, резким покраснением глаз, а в последующем – появлением гнойного отделяемого. Эти симптомы продолжаются от 2 до 4 дней. На 4-й день заболевания появляется </w:t>
      </w:r>
      <w:r w:rsidRPr="00AD4567">
        <w:rPr>
          <w:rFonts w:ascii="Verdana" w:eastAsia="Times New Roman" w:hAnsi="Verdana" w:cs="Times New Roman"/>
          <w:b/>
          <w:bCs/>
          <w:i/>
          <w:iCs/>
          <w:color w:val="231F20"/>
          <w:sz w:val="36"/>
          <w:szCs w:val="36"/>
          <w:lang w:eastAsia="ru-RU"/>
        </w:rPr>
        <w:t>сыпь,</w:t>
      </w:r>
      <w:r>
        <w:rPr>
          <w:rFonts w:ascii="Verdana" w:eastAsia="Times New Roman" w:hAnsi="Verdana" w:cs="Times New Roman"/>
          <w:b/>
          <w:bCs/>
          <w:i/>
          <w:iCs/>
          <w:color w:val="231F20"/>
          <w:sz w:val="36"/>
          <w:szCs w:val="36"/>
          <w:lang w:eastAsia="ru-RU"/>
        </w:rPr>
        <w:t xml:space="preserve"> 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которая выглядит как мелкие красные пятнышки различных размеров со склонностью к слиянию. Сыпь возникает на лице и голове (особенно характерно ее появление за ушами) и распространяется по всему телу на протяжении 3-4 дней. Для кори очень характерно то, что сыпь оставляет после себя пигментацию (темные пятнышки, сохраняющиеся несколько дней), которая исчезает в той же последовательности, как появлялась сыпь.</w:t>
      </w:r>
    </w:p>
    <w:p w:rsidR="00AD4567" w:rsidRPr="00AD4567" w:rsidRDefault="00AD4567" w:rsidP="001E4055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lastRenderedPageBreak/>
        <w:t>            При заболевании корью могут возникать довольно серьезные осложнения. В их число входят: воспаление легких (пневмония), воспаление среднего уха (отит), а иногда и такое грозное осложнение, как энцефалит (воспаление мозга). 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нужно оберегать его от чрезмерных перегрузок, по возможности – от контакта с больными людьми. После кори развивается стойкий пожизненный иммунитет. Все переболевшие корью становятся невосприимчивы к этой инфекции.</w:t>
      </w:r>
    </w:p>
    <w:p w:rsidR="00AD643D" w:rsidRDefault="00AD643D" w:rsidP="00AD4567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b/>
          <w:bCs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b/>
          <w:color w:val="231F20"/>
          <w:sz w:val="36"/>
          <w:szCs w:val="36"/>
          <w:lang w:eastAsia="ru-RU"/>
        </w:rPr>
        <w:t>Наиболее эффективной мерой профилактики и борьбы с корью является иммунизация населения.</w:t>
      </w:r>
      <w:r w:rsidR="00AD4567"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 </w:t>
      </w:r>
    </w:p>
    <w:p w:rsidR="00AD4567" w:rsidRPr="00AD4567" w:rsidRDefault="00AD4567" w:rsidP="00AD4567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b/>
          <w:bCs/>
          <w:color w:val="231F20"/>
          <w:sz w:val="36"/>
          <w:szCs w:val="36"/>
          <w:lang w:eastAsia="ru-RU"/>
        </w:rPr>
        <w:t>Но если Ваш ребенок все же заболел, необходимо:</w:t>
      </w:r>
    </w:p>
    <w:p w:rsidR="00AD4567" w:rsidRPr="00AD4567" w:rsidRDefault="00AD4567" w:rsidP="001E4055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срочно обратиться за медицинской помощью (вызвать врача из поликлиники или в случае тяжелого состояния вызвать скорую медицинскую помощь);</w:t>
      </w:r>
    </w:p>
    <w:p w:rsidR="00AD4567" w:rsidRPr="00AD4567" w:rsidRDefault="00AD4567" w:rsidP="001E4055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не посещать поликлинику самостоятельно, а дождаться врача;</w:t>
      </w:r>
    </w:p>
    <w:p w:rsidR="00AD4567" w:rsidRPr="00AD4567" w:rsidRDefault="00AD4567" w:rsidP="001E4055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до прихода врача свести контакты с родственниками до минимума;</w:t>
      </w:r>
    </w:p>
    <w:p w:rsidR="00AD643D" w:rsidRDefault="00AD4567" w:rsidP="001E4055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при кашле и чихании прикрывать рот и нос, используя носовой платок или салфетку;</w:t>
      </w:r>
    </w:p>
    <w:p w:rsidR="00AD643D" w:rsidRDefault="00AD4567" w:rsidP="001E4055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чаще мыть руки водой с мылом или использовать спиртосодержащие средства для очистки рук;</w:t>
      </w:r>
    </w:p>
    <w:p w:rsidR="00AD4567" w:rsidRPr="00AD4567" w:rsidRDefault="00AD4567" w:rsidP="001E4055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использовать средства защиты органов дыхания (например, маску или марлевую повязку).</w:t>
      </w:r>
    </w:p>
    <w:p w:rsidR="00AD4567" w:rsidRDefault="00AD4567" w:rsidP="00AD4567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 </w:t>
      </w:r>
    </w:p>
    <w:p w:rsidR="00AD643D" w:rsidRPr="00AD4567" w:rsidRDefault="00AD643D" w:rsidP="00AD4567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</w:p>
    <w:p w:rsidR="00AD4567" w:rsidRPr="00AD4567" w:rsidRDefault="00AD4567" w:rsidP="001E4055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lastRenderedPageBreak/>
        <w:t xml:space="preserve">О том, что существует такая болезнь как корь, многие уже успели подзабыть. Но ситуация изменилась. По данным управления </w:t>
      </w:r>
      <w:proofErr w:type="spellStart"/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Роспотребнад</w:t>
      </w:r>
      <w:r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зора</w:t>
      </w:r>
      <w:proofErr w:type="spellEnd"/>
      <w:r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 xml:space="preserve"> на территории Тюменской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 xml:space="preserve"> области зарегистрированы случаи заболевания корью. Следовательно, значительно возрастает вероятность инфицирования не имеющих иммунитета к кори жителей, а также способствует созданию условий для распространения заболевания корью среди населения.</w:t>
      </w:r>
    </w:p>
    <w:p w:rsidR="00AD4567" w:rsidRPr="00AD4567" w:rsidRDefault="00AD4567" w:rsidP="001E4055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Необходимо помнить, что корь является острым инфекционным заболеванием с высоким уровнем восприимчивости. Проблема распространения заболевания состоит в том, что корь довольно трудно диагностировать на ранних этапах. </w:t>
      </w:r>
      <w:r w:rsidRPr="00AD4567">
        <w:rPr>
          <w:rFonts w:ascii="Verdana" w:eastAsia="Times New Roman" w:hAnsi="Verdana" w:cs="Times New Roman"/>
          <w:b/>
          <w:bCs/>
          <w:color w:val="231F20"/>
          <w:sz w:val="36"/>
          <w:szCs w:val="36"/>
          <w:lang w:eastAsia="ru-RU"/>
        </w:rPr>
        <w:t>Первыми проявлениями болезни являются высокая температура и покраснение горла. 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Понятно, что такие же симптомы характерны также гриппу и ОРВИ. </w:t>
      </w:r>
      <w:r w:rsidRPr="00AD4567">
        <w:rPr>
          <w:rFonts w:ascii="Verdana" w:eastAsia="Times New Roman" w:hAnsi="Verdana" w:cs="Times New Roman"/>
          <w:b/>
          <w:bCs/>
          <w:color w:val="231F20"/>
          <w:sz w:val="36"/>
          <w:szCs w:val="36"/>
          <w:lang w:eastAsia="ru-RU"/>
        </w:rPr>
        <w:t>Отличительные признаки кори – светобоязнь и сыпь.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 xml:space="preserve"> Но они появляются через 3-4 дня после заражения. Не последнюю роль </w:t>
      </w:r>
      <w:proofErr w:type="gramStart"/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играет</w:t>
      </w:r>
      <w:proofErr w:type="gramEnd"/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 xml:space="preserve"> и ошибочное представление о кори, как о легком заболевании. Вместе с тем установлено, что осложнения (пневмония, отит, энцефалит, эпилептические припадки) наступают у каждого 15 заболевшего корью ребенка. В ряде случаев после перенесенного заболевания наступает потеря слуха.</w:t>
      </w:r>
    </w:p>
    <w:p w:rsidR="00AD643D" w:rsidRDefault="00AD4567" w:rsidP="001E4055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b/>
          <w:color w:val="231F20"/>
          <w:sz w:val="36"/>
          <w:szCs w:val="36"/>
          <w:lang w:eastAsia="ru-RU"/>
        </w:rPr>
        <w:t>Наиболее эффективной мерой профилактики и борьбы с корью является иммунизация населения.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 xml:space="preserve"> </w:t>
      </w:r>
    </w:p>
    <w:p w:rsidR="00AD4567" w:rsidRPr="00AD4567" w:rsidRDefault="00AD4567" w:rsidP="001E4055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В настоящее время Национальным календарем профилактических прививок РФ предусмотрена 2-кратная иммунизация против кори детей в возрасте 12 месяцев и 6 лет, а</w:t>
      </w:r>
      <w:r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 xml:space="preserve"> также иммунизация взрослых до 5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 xml:space="preserve">5 лет, не болевших корью, ранее не привитых или привитых однократно против этой инфекции. При этом уделяется </w:t>
      </w:r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lastRenderedPageBreak/>
        <w:t xml:space="preserve">особое внимание иммунизации населения из групп риска: медицинских работников, педагогов, студентов, работников торговли, транспорта, коммунальных служб и других, а также мигрантов и кочующего населения. В очагах инфекции прививкам принадлежат все лица, имевшие контакт </w:t>
      </w:r>
      <w:proofErr w:type="gramStart"/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>с</w:t>
      </w:r>
      <w:proofErr w:type="gramEnd"/>
      <w:r w:rsidRPr="00AD4567">
        <w:rPr>
          <w:rFonts w:ascii="Verdana" w:eastAsia="Times New Roman" w:hAnsi="Verdana" w:cs="Times New Roman"/>
          <w:color w:val="231F20"/>
          <w:sz w:val="36"/>
          <w:szCs w:val="36"/>
          <w:lang w:eastAsia="ru-RU"/>
        </w:rPr>
        <w:t xml:space="preserve"> заболевшим, без ограничения по возрасту, не болевших ранее. Не привитых или привитых однократно.</w:t>
      </w:r>
    </w:p>
    <w:p w:rsidR="00AD4567" w:rsidRPr="00AD4567" w:rsidRDefault="00AD4567" w:rsidP="001E4055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31F20"/>
          <w:sz w:val="44"/>
          <w:szCs w:val="44"/>
          <w:lang w:eastAsia="ru-RU"/>
        </w:rPr>
      </w:pPr>
      <w:r w:rsidRPr="00AD4567">
        <w:rPr>
          <w:rFonts w:ascii="Verdana" w:eastAsia="Times New Roman" w:hAnsi="Verdana" w:cs="Times New Roman"/>
          <w:color w:val="231F20"/>
          <w:sz w:val="44"/>
          <w:szCs w:val="44"/>
          <w:lang w:eastAsia="ru-RU"/>
        </w:rPr>
        <w:t> </w:t>
      </w:r>
    </w:p>
    <w:p w:rsidR="00AD4567" w:rsidRPr="00AD4567" w:rsidRDefault="00AD4567" w:rsidP="001E4055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231F20"/>
          <w:sz w:val="44"/>
          <w:szCs w:val="44"/>
          <w:lang w:eastAsia="ru-RU"/>
        </w:rPr>
      </w:pPr>
      <w:r w:rsidRPr="00AD643D">
        <w:rPr>
          <w:rFonts w:ascii="Verdana" w:eastAsia="Times New Roman" w:hAnsi="Verdana" w:cs="Times New Roman"/>
          <w:b/>
          <w:bCs/>
          <w:color w:val="231F20"/>
          <w:sz w:val="44"/>
          <w:szCs w:val="44"/>
          <w:lang w:eastAsia="ru-RU"/>
        </w:rPr>
        <w:t>Не рискуйте своим здоровьем и здоровьем своих детей –</w:t>
      </w:r>
      <w:r w:rsidR="001E4055">
        <w:rPr>
          <w:rFonts w:ascii="Verdana" w:eastAsia="Times New Roman" w:hAnsi="Verdana" w:cs="Times New Roman"/>
          <w:b/>
          <w:bCs/>
          <w:color w:val="231F20"/>
          <w:sz w:val="44"/>
          <w:szCs w:val="44"/>
          <w:lang w:eastAsia="ru-RU"/>
        </w:rPr>
        <w:t xml:space="preserve"> </w:t>
      </w:r>
      <w:r w:rsidRPr="00AD643D">
        <w:rPr>
          <w:rFonts w:ascii="Verdana" w:eastAsia="Times New Roman" w:hAnsi="Verdana" w:cs="Times New Roman"/>
          <w:b/>
          <w:bCs/>
          <w:color w:val="231F20"/>
          <w:sz w:val="44"/>
          <w:szCs w:val="44"/>
          <w:lang w:eastAsia="ru-RU"/>
        </w:rPr>
        <w:t>своевременно проведите вакцинацию против кори!</w:t>
      </w:r>
    </w:p>
    <w:p w:rsidR="007C3E93" w:rsidRDefault="001E4055" w:rsidP="001E4055">
      <w:pPr>
        <w:jc w:val="both"/>
      </w:pPr>
    </w:p>
    <w:sectPr w:rsidR="007C3E93" w:rsidSect="00AD4567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0EC"/>
    <w:multiLevelType w:val="multilevel"/>
    <w:tmpl w:val="719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82E67"/>
    <w:multiLevelType w:val="multilevel"/>
    <w:tmpl w:val="D9A2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567"/>
    <w:rsid w:val="00057D6C"/>
    <w:rsid w:val="001E4055"/>
    <w:rsid w:val="0035701E"/>
    <w:rsid w:val="00397F45"/>
    <w:rsid w:val="006F3782"/>
    <w:rsid w:val="00813BFD"/>
    <w:rsid w:val="00AD4567"/>
    <w:rsid w:val="00AD643D"/>
    <w:rsid w:val="00C1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5"/>
  </w:style>
  <w:style w:type="paragraph" w:styleId="1">
    <w:name w:val="heading 1"/>
    <w:basedOn w:val="a"/>
    <w:link w:val="10"/>
    <w:uiPriority w:val="9"/>
    <w:qFormat/>
    <w:rsid w:val="00AD4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D4567"/>
  </w:style>
  <w:style w:type="paragraph" w:styleId="a3">
    <w:name w:val="Normal (Web)"/>
    <w:basedOn w:val="a"/>
    <w:uiPriority w:val="99"/>
    <w:semiHidden/>
    <w:unhideWhenUsed/>
    <w:rsid w:val="00AD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567"/>
    <w:rPr>
      <w:b/>
      <w:bCs/>
    </w:rPr>
  </w:style>
  <w:style w:type="character" w:customStyle="1" w:styleId="apple-converted-space">
    <w:name w:val="apple-converted-space"/>
    <w:basedOn w:val="a0"/>
    <w:rsid w:val="00AD4567"/>
  </w:style>
  <w:style w:type="character" w:styleId="a5">
    <w:name w:val="Emphasis"/>
    <w:basedOn w:val="a0"/>
    <w:uiPriority w:val="20"/>
    <w:qFormat/>
    <w:rsid w:val="00AD4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Дс160</dc:creator>
  <cp:keywords/>
  <dc:description/>
  <cp:lastModifiedBy>Зам</cp:lastModifiedBy>
  <cp:revision>3</cp:revision>
  <cp:lastPrinted>2019-12-06T09:13:00Z</cp:lastPrinted>
  <dcterms:created xsi:type="dcterms:W3CDTF">2019-12-06T08:41:00Z</dcterms:created>
  <dcterms:modified xsi:type="dcterms:W3CDTF">2019-12-09T04:43:00Z</dcterms:modified>
</cp:coreProperties>
</file>