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5B" w:rsidRPr="00557A18" w:rsidRDefault="00E32B59" w:rsidP="00FD6BEA">
      <w:pPr>
        <w:ind w:left="5387" w:firstLine="5386"/>
        <w:rPr>
          <w:rFonts w:cs="Arial"/>
          <w:sz w:val="26"/>
          <w:szCs w:val="26"/>
        </w:rPr>
      </w:pPr>
      <w:proofErr w:type="spellStart"/>
      <w:r w:rsidRPr="00557A18">
        <w:rPr>
          <w:rFonts w:cs="Arial"/>
          <w:sz w:val="26"/>
          <w:szCs w:val="26"/>
        </w:rPr>
        <w:t>Приложениек</w:t>
      </w:r>
      <w:proofErr w:type="spellEnd"/>
      <w:r w:rsidRPr="00557A18">
        <w:rPr>
          <w:rFonts w:cs="Arial"/>
          <w:sz w:val="26"/>
          <w:szCs w:val="26"/>
        </w:rPr>
        <w:t xml:space="preserve"> приказу</w:t>
      </w:r>
    </w:p>
    <w:p w:rsidR="00E32B59" w:rsidRPr="00557A18" w:rsidRDefault="00E10029" w:rsidP="00FD6BEA">
      <w:pPr>
        <w:ind w:left="5387" w:firstLine="5386"/>
        <w:rPr>
          <w:rFonts w:cs="Arial"/>
          <w:color w:val="000000" w:themeColor="text1"/>
          <w:sz w:val="26"/>
          <w:szCs w:val="26"/>
        </w:rPr>
      </w:pPr>
      <w:r w:rsidRPr="00557A18">
        <w:rPr>
          <w:color w:val="000000" w:themeColor="text1"/>
          <w:sz w:val="26"/>
          <w:szCs w:val="26"/>
        </w:rPr>
        <w:t>МАДОУ № 160 города Тюмени</w:t>
      </w:r>
    </w:p>
    <w:p w:rsidR="00D628A1" w:rsidRPr="00557A18" w:rsidRDefault="00D628A1" w:rsidP="00FD6BEA">
      <w:pPr>
        <w:ind w:left="5387" w:firstLine="5386"/>
        <w:rPr>
          <w:rFonts w:cs="Arial"/>
          <w:color w:val="000000" w:themeColor="text1"/>
          <w:sz w:val="26"/>
          <w:szCs w:val="26"/>
        </w:rPr>
      </w:pPr>
      <w:r w:rsidRPr="00557A18">
        <w:rPr>
          <w:rFonts w:cs="Arial"/>
          <w:color w:val="000000" w:themeColor="text1"/>
          <w:sz w:val="26"/>
          <w:szCs w:val="26"/>
        </w:rPr>
        <w:t xml:space="preserve">от </w:t>
      </w:r>
      <w:r w:rsidR="00E10029" w:rsidRPr="00557A18">
        <w:rPr>
          <w:rFonts w:cs="Arial"/>
          <w:color w:val="000000" w:themeColor="text1"/>
          <w:sz w:val="26"/>
          <w:szCs w:val="26"/>
        </w:rPr>
        <w:t>10.01.2022</w:t>
      </w:r>
      <w:r w:rsidRPr="00557A18">
        <w:rPr>
          <w:rFonts w:cs="Arial"/>
          <w:color w:val="000000" w:themeColor="text1"/>
          <w:sz w:val="26"/>
          <w:szCs w:val="26"/>
        </w:rPr>
        <w:t xml:space="preserve"> № </w:t>
      </w:r>
      <w:r w:rsidR="00DA4AD8">
        <w:rPr>
          <w:rFonts w:cs="Arial"/>
          <w:color w:val="000000" w:themeColor="text1"/>
          <w:sz w:val="26"/>
          <w:szCs w:val="26"/>
        </w:rPr>
        <w:t>04</w:t>
      </w:r>
    </w:p>
    <w:p w:rsidR="00D306CE" w:rsidRPr="00557A18" w:rsidRDefault="00D306CE" w:rsidP="001E4678">
      <w:pPr>
        <w:jc w:val="center"/>
        <w:rPr>
          <w:color w:val="000000" w:themeColor="text1"/>
          <w:sz w:val="26"/>
          <w:szCs w:val="26"/>
        </w:rPr>
      </w:pPr>
    </w:p>
    <w:p w:rsidR="00FD6BEA" w:rsidRPr="00557A18" w:rsidRDefault="00FD6BEA" w:rsidP="00FD6BEA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0" w:name="_GoBack"/>
      <w:r w:rsidRPr="00557A18">
        <w:rPr>
          <w:color w:val="000000" w:themeColor="text1"/>
          <w:sz w:val="26"/>
          <w:szCs w:val="26"/>
        </w:rPr>
        <w:t>План</w:t>
      </w:r>
    </w:p>
    <w:p w:rsidR="00FD6BEA" w:rsidRPr="00557A18" w:rsidRDefault="00FD6BEA" w:rsidP="00FD6BEA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57A18">
        <w:rPr>
          <w:color w:val="000000" w:themeColor="text1"/>
          <w:sz w:val="26"/>
          <w:szCs w:val="26"/>
        </w:rPr>
        <w:t>реализации антикоррупционных мероприятий</w:t>
      </w:r>
    </w:p>
    <w:bookmarkEnd w:id="0"/>
    <w:p w:rsidR="00FD6BEA" w:rsidRPr="00557A18" w:rsidRDefault="00E10029" w:rsidP="00FD6BE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557A18">
        <w:rPr>
          <w:color w:val="000000" w:themeColor="text1"/>
          <w:sz w:val="26"/>
          <w:szCs w:val="26"/>
        </w:rPr>
        <w:t>МАДОУ № 160 города Тюмени</w:t>
      </w:r>
    </w:p>
    <w:p w:rsidR="00FD6BEA" w:rsidRPr="00557A18" w:rsidRDefault="00FD6BEA" w:rsidP="00FD6BE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557A18">
        <w:rPr>
          <w:color w:val="000000" w:themeColor="text1"/>
          <w:sz w:val="26"/>
          <w:szCs w:val="26"/>
        </w:rPr>
        <w:t>на 20</w:t>
      </w:r>
      <w:r w:rsidR="00C4371C" w:rsidRPr="00557A18">
        <w:rPr>
          <w:color w:val="000000" w:themeColor="text1"/>
          <w:sz w:val="26"/>
          <w:szCs w:val="26"/>
        </w:rPr>
        <w:t>2</w:t>
      </w:r>
      <w:r w:rsidR="004D65DE" w:rsidRPr="00557A18">
        <w:rPr>
          <w:color w:val="000000" w:themeColor="text1"/>
          <w:sz w:val="26"/>
          <w:szCs w:val="26"/>
        </w:rPr>
        <w:t>2</w:t>
      </w:r>
      <w:r w:rsidRPr="00557A18">
        <w:rPr>
          <w:color w:val="000000" w:themeColor="text1"/>
          <w:sz w:val="26"/>
          <w:szCs w:val="26"/>
        </w:rPr>
        <w:t>-202</w:t>
      </w:r>
      <w:r w:rsidR="004D65DE" w:rsidRPr="00557A18">
        <w:rPr>
          <w:color w:val="000000" w:themeColor="text1"/>
          <w:sz w:val="26"/>
          <w:szCs w:val="26"/>
        </w:rPr>
        <w:t>4</w:t>
      </w:r>
      <w:r w:rsidRPr="00557A18">
        <w:rPr>
          <w:color w:val="000000" w:themeColor="text1"/>
          <w:sz w:val="26"/>
          <w:szCs w:val="26"/>
        </w:rPr>
        <w:t xml:space="preserve"> годы</w:t>
      </w:r>
    </w:p>
    <w:p w:rsidR="00FD6BEA" w:rsidRPr="00557A18" w:rsidRDefault="00FD6BEA" w:rsidP="00FD6BEA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8856"/>
        <w:gridCol w:w="2835"/>
        <w:gridCol w:w="2835"/>
      </w:tblGrid>
      <w:tr w:rsidR="00557A18" w:rsidRPr="00557A18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№</w:t>
            </w:r>
          </w:p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Срок </w:t>
            </w:r>
          </w:p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FD6BEA" w:rsidRPr="00557A18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исполнители</w:t>
            </w:r>
          </w:p>
        </w:tc>
      </w:tr>
      <w:tr w:rsidR="00557A18" w:rsidRPr="00557A18" w:rsidTr="003034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557A18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557A18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557A18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557A18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57A18" w:rsidRPr="00557A18" w:rsidTr="00FF452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557A18" w:rsidRDefault="0033107F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FD6BEA" w:rsidRPr="00557A18">
              <w:rPr>
                <w:color w:val="000000" w:themeColor="text1"/>
                <w:sz w:val="22"/>
                <w:szCs w:val="22"/>
              </w:rPr>
              <w:t>Нормативное обеспечение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 xml:space="preserve"> деятельности </w:t>
            </w:r>
          </w:p>
        </w:tc>
      </w:tr>
      <w:tr w:rsidR="00557A18" w:rsidRPr="00557A18" w:rsidTr="00A91A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4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B4" w:rsidRPr="00557A18" w:rsidRDefault="00733EB4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Актуализация локальных нормативных актов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4" w:rsidRPr="00557A18" w:rsidRDefault="00733EB4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при внесении изменений в действующее законодательство</w:t>
            </w:r>
            <w:r w:rsidR="00A91AED" w:rsidRPr="00557A18">
              <w:rPr>
                <w:color w:val="000000" w:themeColor="text1"/>
                <w:sz w:val="22"/>
                <w:szCs w:val="22"/>
              </w:rPr>
              <w:t>, при совершенствовании мер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B4" w:rsidRPr="00557A18" w:rsidRDefault="00A86D2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Заведующий</w:t>
            </w:r>
          </w:p>
        </w:tc>
      </w:tr>
      <w:tr w:rsidR="00557A18" w:rsidRPr="00557A18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Введение антикоррупционных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при заключении новых трудовых договоров 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при очередном внесении изменений в трудовые договоры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86D2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Инспектор по кадрам</w:t>
            </w:r>
          </w:p>
        </w:tc>
      </w:tr>
      <w:tr w:rsidR="00557A18" w:rsidRPr="00557A18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Проведение правовой и антикоррупционной экспертизы проектов локальных нормативных актов путем привлечения специалистов</w:t>
            </w:r>
            <w:r w:rsidRPr="00557A18">
              <w:rPr>
                <w:color w:val="000000" w:themeColor="text1"/>
              </w:rPr>
              <w:t>, о</w:t>
            </w:r>
            <w:r w:rsidRPr="00557A18">
              <w:rPr>
                <w:color w:val="000000" w:themeColor="text1"/>
                <w:sz w:val="22"/>
                <w:szCs w:val="22"/>
              </w:rPr>
              <w:t xml:space="preserve">бсуждение проектов локальных нормативных актов органами управления учреждения (по компетенции), советом родителей </w:t>
            </w:r>
            <w:r w:rsidR="009201FF" w:rsidRPr="00557A18">
              <w:rPr>
                <w:color w:val="000000" w:themeColor="text1"/>
                <w:sz w:val="22"/>
                <w:szCs w:val="22"/>
              </w:rPr>
              <w:t xml:space="preserve">(законных представителей) </w:t>
            </w:r>
            <w:r w:rsidRPr="00557A18">
              <w:rPr>
                <w:color w:val="000000" w:themeColor="text1"/>
                <w:sz w:val="22"/>
                <w:szCs w:val="22"/>
              </w:rPr>
              <w:t>обучающихся (при наличии), выборным органом первичной профсоюзной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при подготовке и принятии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86D2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Заведующий</w:t>
            </w:r>
          </w:p>
        </w:tc>
      </w:tr>
      <w:tr w:rsidR="00557A18" w:rsidRPr="00557A18" w:rsidTr="00FF4521">
        <w:trPr>
          <w:trHeight w:val="31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3E5A" w:rsidRPr="00557A18" w:rsidRDefault="00A91AED" w:rsidP="00AB5458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212E4C" w:rsidRPr="00557A18">
              <w:rPr>
                <w:color w:val="000000" w:themeColor="text1"/>
                <w:sz w:val="22"/>
                <w:szCs w:val="22"/>
              </w:rPr>
              <w:t>Введение и обеспечение специальных антикоррупционных процедур</w:t>
            </w:r>
          </w:p>
        </w:tc>
      </w:tr>
      <w:tr w:rsidR="00557A18" w:rsidRPr="00557A18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работы комиссии по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86D2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работы комиссии по урегулированию споров между участниками образовательных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86D2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Создание и обеспечение работы комиссии по распределению стимулирующих выплат (премий) в соответствии с установленными критериями эффективности и результативности труда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учреждения.</w:t>
            </w:r>
          </w:p>
          <w:p w:rsidR="00FF4521" w:rsidRPr="00557A18" w:rsidRDefault="00FF4521" w:rsidP="00FF452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2A1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не реже 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2A1733" w:rsidP="00FF45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Заведующий</w:t>
            </w:r>
          </w:p>
        </w:tc>
      </w:tr>
      <w:tr w:rsidR="00557A18" w:rsidRPr="00557A18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3107F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беспечение процедуры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3107F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беспечение процедуры раскрытия сведений о конфликте интересов при приеме на работу в учреждение</w:t>
            </w:r>
            <w:r w:rsidR="002A17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AD" w:rsidRPr="00557A18" w:rsidRDefault="003430AD" w:rsidP="00343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процедуры раскрытия сведений о конфликте интересов при переводе работника на новую должность</w:t>
            </w:r>
            <w:r w:rsidR="002A173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57A18">
              <w:rPr>
                <w:color w:val="000000" w:themeColor="text1"/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AD" w:rsidRPr="00557A18" w:rsidRDefault="003430AD" w:rsidP="00343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процедуры раскрытия сведений о конфликте интересов при оказании педагогическим работником Учреждения платных образовательных услуг обучающимся Учреждения</w:t>
            </w:r>
            <w:r w:rsidR="002A173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57A18">
              <w:rPr>
                <w:color w:val="000000" w:themeColor="text1"/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процедуры раскрытия сведений о конфликте интересов работниками учреждения в период выполнения должностных обязанностей путем подачи уведомления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D" w:rsidRPr="00557A18" w:rsidRDefault="003430AD" w:rsidP="003430AD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</w:t>
            </w:r>
          </w:p>
        </w:tc>
      </w:tr>
      <w:tr w:rsidR="00557A18" w:rsidRPr="00557A18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557A18" w:rsidRDefault="00A91AED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5E7DB4" w:rsidRPr="00557A18">
              <w:rPr>
                <w:color w:val="000000" w:themeColor="text1"/>
                <w:sz w:val="22"/>
                <w:szCs w:val="22"/>
              </w:rPr>
              <w:t>Антикоррупционные процедуры при осуществлении закупочной деятельности</w:t>
            </w:r>
          </w:p>
        </w:tc>
      </w:tr>
      <w:tr w:rsidR="00557A18" w:rsidRPr="00557A18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закупки.</w:t>
            </w:r>
          </w:p>
          <w:p w:rsidR="00FF4521" w:rsidRPr="00557A18" w:rsidRDefault="00FF4521" w:rsidP="00FF452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3107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 xml:space="preserve">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</w:t>
            </w:r>
            <w:r w:rsidR="00E10029" w:rsidRPr="00557A18">
              <w:rPr>
                <w:color w:val="000000" w:themeColor="text1"/>
                <w:sz w:val="22"/>
                <w:szCs w:val="22"/>
              </w:rPr>
              <w:t>ухгалтер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Осуществление процедуры согласования потребности в поставке товаров, выполнении работ и оказании услуг для нужд учреждения внутри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  <w:p w:rsidR="00FF4521" w:rsidRPr="00557A18" w:rsidRDefault="00FF4521" w:rsidP="00732EA2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</w:tr>
      <w:tr w:rsidR="00557A18" w:rsidRPr="00557A18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733EB4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57A18" w:rsidRPr="00557A18" w:rsidTr="00A91AED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8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557A18" w:rsidRDefault="00767084" w:rsidP="00767084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Обучение по дополнительной профессиональной программе повышения квалификации в сфере противодействия коррупции членов комиссии по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557A18" w:rsidRDefault="0076708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4" w:rsidRPr="00557A18" w:rsidRDefault="0000457F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</w:tr>
      <w:tr w:rsidR="00557A18" w:rsidRPr="00557A18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557A18" w:rsidRDefault="00A91AED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4. </w:t>
            </w:r>
            <w:r w:rsidR="005E7DB4" w:rsidRPr="00557A18">
              <w:rPr>
                <w:color w:val="000000" w:themeColor="text1"/>
                <w:sz w:val="22"/>
                <w:szCs w:val="22"/>
              </w:rPr>
              <w:t>Обучение и информационно-разъяснительная работа по вопросам профилактики и противодействия коррупции с работниками</w:t>
            </w:r>
          </w:p>
        </w:tc>
      </w:tr>
      <w:tr w:rsidR="00557A18" w:rsidRPr="00557A18" w:rsidTr="0081083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Ознакомление работников учреждения под роспись с нормативными документами, локальными нормативными актами учреждения,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при приеме на работу, а также в течение 10 дней со дня издания (утверждения,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Инспектор по кадрам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правонарушения, о наличии конфликта интересов,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при приёме на работу 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и в дальнейшем не реже </w:t>
            </w:r>
            <w:r w:rsidRPr="00557A18">
              <w:rPr>
                <w:color w:val="000000" w:themeColor="text1"/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Инспектор по кадрам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Разъяснительная работа с работниками в части исключения и недопущения фактов сбора денежных средств на нужды учреждения с родителей, (законных представителей)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при приёме на работу 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и в дальнейшем не реже </w:t>
            </w:r>
            <w:r w:rsidRPr="00557A18">
              <w:rPr>
                <w:color w:val="000000" w:themeColor="text1"/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Инспектор по кадрам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0A2F00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Обучение по дополнительной профессиональной программе повышения квалификации </w:t>
            </w:r>
            <w:r w:rsidR="000A2F00" w:rsidRPr="00557A18">
              <w:rPr>
                <w:color w:val="000000" w:themeColor="text1"/>
                <w:sz w:val="22"/>
                <w:szCs w:val="22"/>
              </w:rPr>
              <w:t>в сфере п</w:t>
            </w:r>
            <w:r w:rsidRPr="00557A18">
              <w:rPr>
                <w:color w:val="000000" w:themeColor="text1"/>
                <w:sz w:val="22"/>
                <w:szCs w:val="22"/>
              </w:rPr>
              <w:t>ротиводействи</w:t>
            </w:r>
            <w:r w:rsidR="000A2F00" w:rsidRPr="00557A18">
              <w:rPr>
                <w:color w:val="000000" w:themeColor="text1"/>
                <w:sz w:val="22"/>
                <w:szCs w:val="22"/>
              </w:rPr>
              <w:t>я</w:t>
            </w:r>
            <w:r w:rsidRPr="00557A18">
              <w:rPr>
                <w:color w:val="000000" w:themeColor="text1"/>
                <w:sz w:val="22"/>
                <w:szCs w:val="22"/>
              </w:rPr>
              <w:t xml:space="preserve"> коррупции в организациях, осуществляющ</w:t>
            </w:r>
            <w:r w:rsidR="000A2F00" w:rsidRPr="00557A18">
              <w:rPr>
                <w:color w:val="000000" w:themeColor="text1"/>
                <w:sz w:val="22"/>
                <w:szCs w:val="22"/>
              </w:rPr>
              <w:t>их образовательную деятельность</w:t>
            </w:r>
            <w:r w:rsidRPr="00557A18">
              <w:rPr>
                <w:color w:val="000000" w:themeColor="text1"/>
                <w:sz w:val="22"/>
                <w:szCs w:val="22"/>
              </w:rPr>
              <w:t xml:space="preserve">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персонала, лиц, ответственных за профилактику коррупционных правонарушений в учреждении</w:t>
            </w:r>
            <w:r w:rsidR="00767084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ежегодно 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не менее чем одного члена из каждой комиссии, одного сотрудника 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Заведующий</w:t>
            </w:r>
          </w:p>
        </w:tc>
      </w:tr>
      <w:tr w:rsidR="00557A18" w:rsidRPr="00557A18" w:rsidTr="0033107F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71C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C" w:rsidRPr="00557A18" w:rsidRDefault="00C4371C" w:rsidP="000A2F00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Проведение учебно-методических семинаров (совещаний, встреч) для работников по вопросам профилактики и противодействия коррупции в учреждении</w:t>
            </w:r>
            <w:r w:rsidR="00733EB4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C" w:rsidRPr="00557A18" w:rsidRDefault="00C4371C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C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Заведующий</w:t>
            </w:r>
          </w:p>
        </w:tc>
      </w:tr>
      <w:tr w:rsidR="00557A18" w:rsidRPr="00557A18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7DB4" w:rsidRPr="00557A18" w:rsidRDefault="00A91AED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lastRenderedPageBreak/>
              <w:t xml:space="preserve">5. </w:t>
            </w:r>
            <w:r w:rsidR="005E7DB4" w:rsidRPr="00557A18">
              <w:rPr>
                <w:color w:val="000000" w:themeColor="text1"/>
                <w:sz w:val="22"/>
                <w:szCs w:val="22"/>
              </w:rPr>
              <w:t xml:space="preserve">Информационно-разъяснительная работа по вопросам профилактики и противодействия коррупции в учреждении </w:t>
            </w:r>
          </w:p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с родителями (законными представителями) обучающихся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Доведение до родителей (законных представителей) обучающихся информации о противодействии коррупции в учреждении, о локальных нормативных актах, устанавливающих порядок привлечения добровольных пожертвований в учреждении, путем размещения на сайте учреждения, а также на информационных стендах (стойках).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3430AD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заведующего, старший воспитатель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Разъяснительная работа с родителями (законными представителями) обучающихся на родительских собраниях по вопросам недопустимости принятия (дарения) подарков работникам учреждения, сбора денежных средств на нужды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не реже </w:t>
            </w:r>
            <w:r w:rsidRPr="00557A18">
              <w:rPr>
                <w:color w:val="000000" w:themeColor="text1"/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00457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заведующего, старший воспитатель</w:t>
            </w:r>
          </w:p>
        </w:tc>
      </w:tr>
      <w:tr w:rsidR="00557A18" w:rsidRPr="00557A18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Регулярное оформление и обновление стендов, информационных уголков по правовым темам, по профилактике и противодействию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00457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заведующего, старший воспитатель</w:t>
            </w:r>
          </w:p>
        </w:tc>
      </w:tr>
      <w:tr w:rsidR="00557A18" w:rsidRPr="00557A18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557A18" w:rsidRDefault="00A91AED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6. </w:t>
            </w:r>
            <w:r w:rsidR="0081083E" w:rsidRPr="00557A18">
              <w:rPr>
                <w:color w:val="000000" w:themeColor="text1"/>
                <w:sz w:val="22"/>
                <w:szCs w:val="22"/>
              </w:rPr>
              <w:t>Осуществление внутреннего контроля и аудита</w:t>
            </w:r>
          </w:p>
        </w:tc>
      </w:tr>
      <w:tr w:rsidR="00557A18" w:rsidRPr="00557A18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FF4521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к</w:t>
            </w:r>
            <w:r w:rsidR="005E7DB4" w:rsidRPr="00557A18">
              <w:rPr>
                <w:color w:val="000000" w:themeColor="text1"/>
                <w:sz w:val="22"/>
                <w:szCs w:val="22"/>
              </w:rPr>
              <w:t>омиссия по внутреннему финансовому контролю</w:t>
            </w:r>
          </w:p>
        </w:tc>
      </w:tr>
      <w:tr w:rsidR="00557A18" w:rsidRPr="00557A18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контроля за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57A18" w:rsidRPr="00557A18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систематического и надлежащего контроля за выполнением муниципального задания путем составления отчетов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  <w:p w:rsidR="003D3FED" w:rsidRPr="00557A18" w:rsidRDefault="003D3FED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D3FED" w:rsidRPr="00557A18" w:rsidRDefault="003D3FED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D3FED" w:rsidRPr="00557A18" w:rsidRDefault="003D3FED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D3FED" w:rsidRPr="00557A18" w:rsidRDefault="003D3FED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5E7DB4" w:rsidP="00732E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ежеквартально в соответствии с муниципальными правовыми актами </w:t>
            </w:r>
          </w:p>
          <w:p w:rsidR="003D3FED" w:rsidRPr="00557A18" w:rsidRDefault="003D3FED" w:rsidP="003D3FED">
            <w:pPr>
              <w:tabs>
                <w:tab w:val="left" w:pos="1905"/>
              </w:tabs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правовыми актами Тюменской области</w:t>
            </w:r>
          </w:p>
          <w:p w:rsidR="003D3FED" w:rsidRPr="00557A18" w:rsidRDefault="003D3FED" w:rsidP="003D3FED">
            <w:pPr>
              <w:tabs>
                <w:tab w:val="left" w:pos="1905"/>
              </w:tabs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00457F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Заведующий</w:t>
            </w:r>
          </w:p>
        </w:tc>
      </w:tr>
      <w:tr w:rsidR="00557A18" w:rsidRPr="00557A18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систематического и надлежащего контроля за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00457F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</w:tr>
      <w:tr w:rsidR="00557A18" w:rsidRPr="00557A18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lastRenderedPageBreak/>
              <w:t>6.5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соответствии с Планом внутреннего финансового контроля</w:t>
            </w:r>
          </w:p>
          <w:p w:rsidR="00FF4521" w:rsidRPr="00557A18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57A18" w:rsidRPr="00557A18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8108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Контроль за соблюдением правил и порядка приема </w:t>
            </w:r>
            <w:r w:rsidR="0081083E" w:rsidRPr="00557A18">
              <w:rPr>
                <w:color w:val="000000" w:themeColor="text1"/>
                <w:sz w:val="22"/>
                <w:szCs w:val="22"/>
              </w:rPr>
              <w:t>обучающихся</w:t>
            </w:r>
            <w:r w:rsidRPr="00557A18">
              <w:rPr>
                <w:color w:val="000000" w:themeColor="text1"/>
                <w:sz w:val="22"/>
                <w:szCs w:val="22"/>
              </w:rPr>
              <w:t xml:space="preserve"> в учреждение, в том числе предоставлением льгот и преимуществ при приеме в учреждение путем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 xml:space="preserve"> проведения выборочной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не реже </w:t>
            </w:r>
            <w:r w:rsidR="002A1733">
              <w:rPr>
                <w:color w:val="000000" w:themeColor="text1"/>
                <w:sz w:val="22"/>
                <w:szCs w:val="22"/>
              </w:rPr>
              <w:t>1</w:t>
            </w:r>
            <w:r w:rsidRPr="00557A18">
              <w:rPr>
                <w:color w:val="000000" w:themeColor="text1"/>
                <w:sz w:val="22"/>
                <w:szCs w:val="22"/>
              </w:rPr>
              <w:t xml:space="preserve">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557A18" w:rsidRPr="00557A18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557A18" w:rsidRPr="00557A18" w:rsidTr="00FF4521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557A18" w:rsidRDefault="00A91AED" w:rsidP="005E7DB4">
            <w:pPr>
              <w:tabs>
                <w:tab w:val="left" w:pos="3525"/>
              </w:tabs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7. </w:t>
            </w:r>
            <w:r w:rsidR="005E7DB4" w:rsidRPr="00557A18">
              <w:rPr>
                <w:color w:val="000000" w:themeColor="text1"/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557A18" w:rsidRPr="00557A18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  <w:r w:rsidR="00FF4521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557A18" w:rsidRPr="00557A18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733E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Информирование родителей (законных представителей) о правилах приема в учреждение, работы </w:t>
            </w:r>
            <w:r w:rsidR="005F0FED" w:rsidRPr="00557A18">
              <w:rPr>
                <w:color w:val="000000" w:themeColor="text1"/>
                <w:sz w:val="22"/>
                <w:szCs w:val="22"/>
              </w:rPr>
              <w:t xml:space="preserve">региональной единой государственной информационной системы образования </w:t>
            </w:r>
            <w:r w:rsidRPr="00557A18">
              <w:rPr>
                <w:color w:val="000000" w:themeColor="text1"/>
                <w:sz w:val="22"/>
                <w:szCs w:val="22"/>
              </w:rPr>
              <w:t>путем размещения информации и документов на сайте учреждения, информационных стендах, организации личного приема.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00457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Заведующий, делопроизводитель</w:t>
            </w:r>
          </w:p>
        </w:tc>
      </w:tr>
      <w:tr w:rsidR="00557A18" w:rsidRPr="00557A18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733EB4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557A18" w:rsidRDefault="0000457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</w:tc>
      </w:tr>
      <w:tr w:rsidR="00557A18" w:rsidRPr="00557A18" w:rsidTr="00733EB4">
        <w:trPr>
          <w:trHeight w:val="3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Обеспечение приёма обращений граждан, в том числе о фактах коррупционных проявлений, в электронной форме посредством официального сайта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557A18" w:rsidRDefault="0000457F" w:rsidP="00FF4521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Зам. заведующего, старший воспитатель</w:t>
            </w:r>
          </w:p>
        </w:tc>
      </w:tr>
      <w:tr w:rsidR="00557A18" w:rsidRPr="00557A18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4" w:rsidRPr="00557A18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5E7DB4" w:rsidRPr="00557A18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сроки, установленные муниципальными правовыми актами</w:t>
            </w:r>
          </w:p>
          <w:p w:rsidR="003D3FED" w:rsidRPr="00557A18" w:rsidRDefault="003D3FED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правовыми актами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406FEA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руководитель</w:t>
            </w:r>
          </w:p>
        </w:tc>
      </w:tr>
      <w:tr w:rsidR="00557A18" w:rsidRPr="00557A18" w:rsidTr="00733EB4">
        <w:trPr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lastRenderedPageBreak/>
              <w:t>7.6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5E7DB4" w:rsidP="005E7D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  <w:r w:rsidR="00733EB4" w:rsidRPr="00557A1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44" w:rsidRPr="00557A18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5E7DB4" w:rsidRPr="00557A18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в сроки, установленные муниципальными правовыми актами</w:t>
            </w:r>
          </w:p>
          <w:p w:rsidR="003D3FED" w:rsidRPr="00557A18" w:rsidRDefault="003D3FED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правовыми актами Тюменской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557A18" w:rsidRDefault="00406FEA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руководитель</w:t>
            </w:r>
          </w:p>
          <w:p w:rsidR="00FF4521" w:rsidRPr="00557A18" w:rsidRDefault="00FF4521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 xml:space="preserve">заместитель </w:t>
            </w:r>
            <w:r w:rsidR="00406FEA" w:rsidRPr="00557A18">
              <w:rPr>
                <w:color w:val="000000" w:themeColor="text1"/>
                <w:sz w:val="22"/>
                <w:szCs w:val="22"/>
              </w:rPr>
              <w:t>руководителя</w:t>
            </w:r>
            <w:r w:rsidRPr="00557A18">
              <w:rPr>
                <w:color w:val="000000" w:themeColor="text1"/>
                <w:sz w:val="22"/>
                <w:szCs w:val="22"/>
              </w:rPr>
              <w:t>,</w:t>
            </w:r>
          </w:p>
          <w:p w:rsidR="005E7DB4" w:rsidRPr="00557A18" w:rsidRDefault="00FF4521" w:rsidP="005E7DB4">
            <w:pPr>
              <w:jc w:val="center"/>
              <w:rPr>
                <w:color w:val="000000" w:themeColor="text1"/>
              </w:rPr>
            </w:pPr>
            <w:r w:rsidRPr="00557A18">
              <w:rPr>
                <w:color w:val="000000" w:themeColor="text1"/>
                <w:sz w:val="22"/>
                <w:szCs w:val="22"/>
              </w:rPr>
              <w:t>главный бухгалтер</w:t>
            </w:r>
          </w:p>
          <w:p w:rsidR="005E7DB4" w:rsidRPr="00557A18" w:rsidRDefault="005E7DB4" w:rsidP="005E7DB4">
            <w:pPr>
              <w:jc w:val="center"/>
              <w:rPr>
                <w:color w:val="000000" w:themeColor="text1"/>
              </w:rPr>
            </w:pPr>
          </w:p>
        </w:tc>
      </w:tr>
    </w:tbl>
    <w:p w:rsidR="0053758B" w:rsidRPr="00557A18" w:rsidRDefault="0053758B" w:rsidP="00D306CE">
      <w:pPr>
        <w:ind w:left="4956" w:firstLine="624"/>
        <w:jc w:val="right"/>
        <w:rPr>
          <w:rFonts w:cs="Arial"/>
        </w:rPr>
      </w:pPr>
    </w:p>
    <w:p w:rsidR="0053758B" w:rsidRPr="00557A18" w:rsidRDefault="0053758B" w:rsidP="00F51FF2">
      <w:pPr>
        <w:rPr>
          <w:rFonts w:cs="Arial"/>
        </w:rPr>
      </w:pPr>
    </w:p>
    <w:p w:rsidR="00755D06" w:rsidRPr="00557A18" w:rsidRDefault="00755D06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p w:rsidR="0000457F" w:rsidRPr="00557A18" w:rsidRDefault="0000457F" w:rsidP="00A91AED">
      <w:pPr>
        <w:rPr>
          <w:sz w:val="26"/>
          <w:szCs w:val="26"/>
        </w:rPr>
      </w:pPr>
    </w:p>
    <w:sectPr w:rsidR="0000457F" w:rsidRPr="00557A18" w:rsidSect="00A91AED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6A9C" w16cex:dateUtc="2021-12-27T11:38:00Z"/>
  <w16cex:commentExtensible w16cex:durableId="257450EB" w16cex:dateUtc="2021-12-27T09:49:00Z"/>
  <w16cex:commentExtensible w16cex:durableId="25746ACF" w16cex:dateUtc="2021-12-27T11:39:00Z"/>
  <w16cex:commentExtensible w16cex:durableId="258689C3" w16cex:dateUtc="2022-01-10T05:32:00Z"/>
  <w16cex:commentExtensible w16cex:durableId="25868A6C" w16cex:dateUtc="2022-01-10T05:35:00Z"/>
  <w16cex:commentExtensible w16cex:durableId="25868AB0" w16cex:dateUtc="2022-01-10T05:36:00Z"/>
  <w16cex:commentExtensible w16cex:durableId="25746B21" w16cex:dateUtc="2021-12-27T11:41:00Z"/>
  <w16cex:commentExtensible w16cex:durableId="25868AFC" w16cex:dateUtc="2022-01-10T05:37:00Z"/>
  <w16cex:commentExtensible w16cex:durableId="25868AE8" w16cex:dateUtc="2022-01-10T05:37:00Z"/>
  <w16cex:commentExtensible w16cex:durableId="25868B0E" w16cex:dateUtc="2022-01-10T05:38:00Z"/>
  <w16cex:commentExtensible w16cex:durableId="25868AF4" w16cex:dateUtc="2022-01-10T05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A8" w:rsidRDefault="002721A8" w:rsidP="009F2165">
      <w:r>
        <w:separator/>
      </w:r>
    </w:p>
  </w:endnote>
  <w:endnote w:type="continuationSeparator" w:id="0">
    <w:p w:rsidR="002721A8" w:rsidRDefault="002721A8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A8" w:rsidRDefault="002721A8" w:rsidP="009F2165">
      <w:r>
        <w:separator/>
      </w:r>
    </w:p>
  </w:footnote>
  <w:footnote w:type="continuationSeparator" w:id="0">
    <w:p w:rsidR="002721A8" w:rsidRDefault="002721A8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76553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B1159" w:rsidRPr="00CB1159" w:rsidRDefault="00360424">
        <w:pPr>
          <w:pStyle w:val="aa"/>
          <w:jc w:val="center"/>
          <w:rPr>
            <w:sz w:val="26"/>
            <w:szCs w:val="26"/>
          </w:rPr>
        </w:pPr>
        <w:r w:rsidRPr="00CB1159">
          <w:rPr>
            <w:sz w:val="26"/>
            <w:szCs w:val="26"/>
          </w:rPr>
          <w:fldChar w:fldCharType="begin"/>
        </w:r>
        <w:r w:rsidR="00CB1159" w:rsidRPr="00CB1159">
          <w:rPr>
            <w:sz w:val="26"/>
            <w:szCs w:val="26"/>
          </w:rPr>
          <w:instrText>PAGE   \* MERGEFORMAT</w:instrText>
        </w:r>
        <w:r w:rsidRPr="00CB1159">
          <w:rPr>
            <w:sz w:val="26"/>
            <w:szCs w:val="26"/>
          </w:rPr>
          <w:fldChar w:fldCharType="separate"/>
        </w:r>
        <w:r w:rsidR="00132A54">
          <w:rPr>
            <w:noProof/>
            <w:sz w:val="26"/>
            <w:szCs w:val="26"/>
          </w:rPr>
          <w:t>2</w:t>
        </w:r>
        <w:r w:rsidRPr="00CB1159">
          <w:rPr>
            <w:sz w:val="26"/>
            <w:szCs w:val="26"/>
          </w:rPr>
          <w:fldChar w:fldCharType="end"/>
        </w:r>
      </w:p>
    </w:sdtContent>
  </w:sdt>
  <w:p w:rsidR="00CB1159" w:rsidRDefault="00CB11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0"/>
    <w:rsid w:val="0000457F"/>
    <w:rsid w:val="0001452E"/>
    <w:rsid w:val="00025723"/>
    <w:rsid w:val="000433EA"/>
    <w:rsid w:val="00056A91"/>
    <w:rsid w:val="00075D31"/>
    <w:rsid w:val="00095160"/>
    <w:rsid w:val="000A2F00"/>
    <w:rsid w:val="000B650B"/>
    <w:rsid w:val="00121B9F"/>
    <w:rsid w:val="00132A54"/>
    <w:rsid w:val="001C6E8D"/>
    <w:rsid w:val="001E23BC"/>
    <w:rsid w:val="001E4678"/>
    <w:rsid w:val="001F0761"/>
    <w:rsid w:val="001F6345"/>
    <w:rsid w:val="00205CBF"/>
    <w:rsid w:val="00212E4C"/>
    <w:rsid w:val="00215FB0"/>
    <w:rsid w:val="00217914"/>
    <w:rsid w:val="002270D6"/>
    <w:rsid w:val="002450CC"/>
    <w:rsid w:val="002721A8"/>
    <w:rsid w:val="00272CB7"/>
    <w:rsid w:val="00282532"/>
    <w:rsid w:val="00283DB1"/>
    <w:rsid w:val="00284CB3"/>
    <w:rsid w:val="002A1733"/>
    <w:rsid w:val="002A4344"/>
    <w:rsid w:val="002A7E24"/>
    <w:rsid w:val="002E5854"/>
    <w:rsid w:val="002F0D2C"/>
    <w:rsid w:val="002F22F7"/>
    <w:rsid w:val="00303441"/>
    <w:rsid w:val="0032464A"/>
    <w:rsid w:val="0033107F"/>
    <w:rsid w:val="003430AD"/>
    <w:rsid w:val="00353DAF"/>
    <w:rsid w:val="00355237"/>
    <w:rsid w:val="00360424"/>
    <w:rsid w:val="00370EE4"/>
    <w:rsid w:val="0039347A"/>
    <w:rsid w:val="003C1E00"/>
    <w:rsid w:val="003C3EE7"/>
    <w:rsid w:val="003D3FED"/>
    <w:rsid w:val="003F1AA6"/>
    <w:rsid w:val="00406FEA"/>
    <w:rsid w:val="00414082"/>
    <w:rsid w:val="00432EA9"/>
    <w:rsid w:val="00437619"/>
    <w:rsid w:val="004522BF"/>
    <w:rsid w:val="0045591F"/>
    <w:rsid w:val="00482A1A"/>
    <w:rsid w:val="004A66BF"/>
    <w:rsid w:val="004D65DE"/>
    <w:rsid w:val="004E4717"/>
    <w:rsid w:val="00502A85"/>
    <w:rsid w:val="0052225E"/>
    <w:rsid w:val="005253BB"/>
    <w:rsid w:val="00530778"/>
    <w:rsid w:val="00531CA2"/>
    <w:rsid w:val="0053758B"/>
    <w:rsid w:val="00537C88"/>
    <w:rsid w:val="00557756"/>
    <w:rsid w:val="00557A18"/>
    <w:rsid w:val="00561AA4"/>
    <w:rsid w:val="00572E91"/>
    <w:rsid w:val="00573EA7"/>
    <w:rsid w:val="005778C5"/>
    <w:rsid w:val="005C1259"/>
    <w:rsid w:val="005C30DA"/>
    <w:rsid w:val="005C6AE2"/>
    <w:rsid w:val="005D506C"/>
    <w:rsid w:val="005E5492"/>
    <w:rsid w:val="005E7DB4"/>
    <w:rsid w:val="005F0FED"/>
    <w:rsid w:val="0061364F"/>
    <w:rsid w:val="00634692"/>
    <w:rsid w:val="00641F3D"/>
    <w:rsid w:val="006741AD"/>
    <w:rsid w:val="00691715"/>
    <w:rsid w:val="006A7AE7"/>
    <w:rsid w:val="006B4E07"/>
    <w:rsid w:val="006E0888"/>
    <w:rsid w:val="00723FE5"/>
    <w:rsid w:val="00732EA2"/>
    <w:rsid w:val="00733EB4"/>
    <w:rsid w:val="007455D1"/>
    <w:rsid w:val="007506AD"/>
    <w:rsid w:val="00755D06"/>
    <w:rsid w:val="00762C41"/>
    <w:rsid w:val="00767084"/>
    <w:rsid w:val="00776203"/>
    <w:rsid w:val="00796075"/>
    <w:rsid w:val="007E068E"/>
    <w:rsid w:val="007F296E"/>
    <w:rsid w:val="007F325E"/>
    <w:rsid w:val="0081083E"/>
    <w:rsid w:val="00815DCB"/>
    <w:rsid w:val="0082718E"/>
    <w:rsid w:val="00844A36"/>
    <w:rsid w:val="008508D9"/>
    <w:rsid w:val="0085630F"/>
    <w:rsid w:val="008723A6"/>
    <w:rsid w:val="008C092F"/>
    <w:rsid w:val="008E6A7A"/>
    <w:rsid w:val="009005BD"/>
    <w:rsid w:val="009201FF"/>
    <w:rsid w:val="009A2C41"/>
    <w:rsid w:val="009A7DC1"/>
    <w:rsid w:val="009B0549"/>
    <w:rsid w:val="009F2165"/>
    <w:rsid w:val="009F53CF"/>
    <w:rsid w:val="009F6049"/>
    <w:rsid w:val="00A1430A"/>
    <w:rsid w:val="00A43FC6"/>
    <w:rsid w:val="00A443FF"/>
    <w:rsid w:val="00A46D38"/>
    <w:rsid w:val="00A86D2F"/>
    <w:rsid w:val="00A91AED"/>
    <w:rsid w:val="00AB5458"/>
    <w:rsid w:val="00AE561B"/>
    <w:rsid w:val="00B17882"/>
    <w:rsid w:val="00B60BE7"/>
    <w:rsid w:val="00B93038"/>
    <w:rsid w:val="00B970B8"/>
    <w:rsid w:val="00BD5C4C"/>
    <w:rsid w:val="00BD7C8B"/>
    <w:rsid w:val="00C1311B"/>
    <w:rsid w:val="00C16795"/>
    <w:rsid w:val="00C41ECB"/>
    <w:rsid w:val="00C4371C"/>
    <w:rsid w:val="00C8152A"/>
    <w:rsid w:val="00CA56BC"/>
    <w:rsid w:val="00CB1159"/>
    <w:rsid w:val="00CC67D9"/>
    <w:rsid w:val="00CD76AB"/>
    <w:rsid w:val="00CE1C4A"/>
    <w:rsid w:val="00D21F21"/>
    <w:rsid w:val="00D306CE"/>
    <w:rsid w:val="00D52AC8"/>
    <w:rsid w:val="00D628A1"/>
    <w:rsid w:val="00D67D55"/>
    <w:rsid w:val="00D71D2C"/>
    <w:rsid w:val="00D8331E"/>
    <w:rsid w:val="00DA4AD8"/>
    <w:rsid w:val="00DB4548"/>
    <w:rsid w:val="00DC2E72"/>
    <w:rsid w:val="00DD415B"/>
    <w:rsid w:val="00E0599C"/>
    <w:rsid w:val="00E10029"/>
    <w:rsid w:val="00E10328"/>
    <w:rsid w:val="00E16BF2"/>
    <w:rsid w:val="00E239AB"/>
    <w:rsid w:val="00E32B59"/>
    <w:rsid w:val="00E45DDD"/>
    <w:rsid w:val="00E539FD"/>
    <w:rsid w:val="00E70630"/>
    <w:rsid w:val="00E72270"/>
    <w:rsid w:val="00E7401B"/>
    <w:rsid w:val="00E9753E"/>
    <w:rsid w:val="00EA6007"/>
    <w:rsid w:val="00EC1D98"/>
    <w:rsid w:val="00EC3C27"/>
    <w:rsid w:val="00ED7C63"/>
    <w:rsid w:val="00EE1D5B"/>
    <w:rsid w:val="00EF545D"/>
    <w:rsid w:val="00F03696"/>
    <w:rsid w:val="00F1434F"/>
    <w:rsid w:val="00F365CF"/>
    <w:rsid w:val="00F51FF2"/>
    <w:rsid w:val="00F53E5A"/>
    <w:rsid w:val="00F9154A"/>
    <w:rsid w:val="00F9553F"/>
    <w:rsid w:val="00FD6952"/>
    <w:rsid w:val="00FD6BEA"/>
    <w:rsid w:val="00FF0670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E403"/>
  <w15:docId w15:val="{E8FE2461-9482-4526-9E5D-F1586E6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DS-01</cp:lastModifiedBy>
  <cp:revision>2</cp:revision>
  <cp:lastPrinted>2015-04-01T16:43:00Z</cp:lastPrinted>
  <dcterms:created xsi:type="dcterms:W3CDTF">2023-07-27T11:46:00Z</dcterms:created>
  <dcterms:modified xsi:type="dcterms:W3CDTF">2023-07-27T11:46:00Z</dcterms:modified>
</cp:coreProperties>
</file>